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黑体" w:eastAsia="黑体"/>
          <w:b/>
          <w:sz w:val="48"/>
          <w:szCs w:val="48"/>
        </w:rPr>
      </w:pPr>
      <w:r>
        <w:rPr>
          <w:rFonts w:hint="eastAsia" w:ascii="黑体" w:eastAsia="黑体"/>
          <w:b/>
          <w:sz w:val="48"/>
          <w:szCs w:val="48"/>
        </w:rPr>
        <w:t>海南卓亚家缘投资</w:t>
      </w:r>
      <w:r>
        <w:rPr>
          <w:rFonts w:hint="eastAsia" w:ascii="黑体" w:eastAsia="黑体"/>
          <w:b/>
          <w:sz w:val="48"/>
          <w:szCs w:val="48"/>
          <w:lang w:eastAsia="zh-CN"/>
        </w:rPr>
        <w:t>股份</w:t>
      </w:r>
      <w:r>
        <w:rPr>
          <w:rFonts w:hint="eastAsia" w:ascii="黑体" w:eastAsia="黑体"/>
          <w:b/>
          <w:sz w:val="48"/>
          <w:szCs w:val="48"/>
        </w:rPr>
        <w:t>有限公司海口分公司</w:t>
      </w:r>
    </w:p>
    <w:p>
      <w:pPr>
        <w:rPr>
          <w:rFonts w:ascii="黑体" w:eastAsia="黑体"/>
          <w:sz w:val="30"/>
          <w:szCs w:val="30"/>
        </w:rPr>
      </w:pPr>
      <w:r>
        <w:rPr>
          <w:rFonts w:hint="eastAsia" w:ascii="黑体" w:eastAsia="黑体"/>
          <w:sz w:val="30"/>
          <w:szCs w:val="30"/>
          <w:lang w:eastAsia="zh-CN"/>
        </w:rPr>
        <w:t>海南卓亚家缘投资有限公司于</w:t>
      </w:r>
      <w:r>
        <w:rPr>
          <w:rFonts w:hint="eastAsia" w:ascii="黑体" w:eastAsia="黑体"/>
          <w:sz w:val="30"/>
          <w:szCs w:val="30"/>
          <w:lang w:val="en-US" w:eastAsia="zh-CN"/>
        </w:rPr>
        <w:t>2013年09月01日三亚市成立(由三亚卓亚地产咨询服务有限公司和三亚万世家缘房屋理财中心投资有限公司合并)</w:t>
      </w:r>
      <w:r>
        <w:rPr>
          <w:rFonts w:hint="eastAsia" w:ascii="黑体" w:eastAsia="黑体"/>
          <w:sz w:val="30"/>
          <w:szCs w:val="30"/>
          <w:lang w:eastAsia="zh-CN"/>
        </w:rPr>
        <w:t>，目前在三亚已有</w:t>
      </w:r>
      <w:r>
        <w:rPr>
          <w:rFonts w:hint="eastAsia" w:ascii="黑体" w:eastAsia="黑体"/>
          <w:sz w:val="30"/>
          <w:szCs w:val="30"/>
          <w:lang w:val="en-US" w:eastAsia="zh-CN"/>
        </w:rPr>
        <w:t>30多家分店。</w:t>
      </w:r>
      <w:r>
        <w:rPr>
          <w:rFonts w:hint="eastAsia" w:ascii="黑体" w:eastAsia="黑体"/>
          <w:sz w:val="30"/>
          <w:szCs w:val="30"/>
        </w:rPr>
        <w:t>于20</w:t>
      </w:r>
      <w:bookmarkStart w:id="0" w:name="_GoBack"/>
      <w:bookmarkEnd w:id="0"/>
      <w:r>
        <w:rPr>
          <w:rFonts w:hint="eastAsia" w:ascii="黑体" w:eastAsia="黑体"/>
          <w:sz w:val="30"/>
          <w:szCs w:val="30"/>
        </w:rPr>
        <w:t>15年04月18日进军海口市场，目前在海口</w:t>
      </w:r>
      <w:r>
        <w:rPr>
          <w:rFonts w:hint="eastAsia" w:ascii="黑体" w:eastAsia="黑体"/>
          <w:sz w:val="30"/>
          <w:szCs w:val="30"/>
          <w:lang w:eastAsia="zh-CN"/>
        </w:rPr>
        <w:t>已有</w:t>
      </w:r>
      <w:r>
        <w:rPr>
          <w:rFonts w:hint="eastAsia" w:ascii="黑体" w:eastAsia="黑体"/>
          <w:sz w:val="30"/>
          <w:szCs w:val="30"/>
          <w:lang w:val="en-US" w:eastAsia="zh-CN"/>
        </w:rPr>
        <w:t>8</w:t>
      </w:r>
      <w:r>
        <w:rPr>
          <w:rFonts w:hint="eastAsia" w:ascii="黑体" w:eastAsia="黑体"/>
          <w:sz w:val="30"/>
          <w:szCs w:val="30"/>
        </w:rPr>
        <w:t>家门店，合作项目近100多个，拥有员工</w:t>
      </w:r>
      <w:r>
        <w:rPr>
          <w:rFonts w:hint="eastAsia" w:ascii="黑体" w:eastAsia="黑体"/>
          <w:sz w:val="30"/>
          <w:szCs w:val="30"/>
          <w:lang w:val="en-US" w:eastAsia="zh-CN"/>
        </w:rPr>
        <w:t>200</w:t>
      </w:r>
      <w:r>
        <w:rPr>
          <w:rFonts w:hint="eastAsia" w:ascii="黑体" w:eastAsia="黑体"/>
          <w:sz w:val="30"/>
          <w:szCs w:val="30"/>
        </w:rPr>
        <w:t>多人。公司自创办以来一直秉着“以孝育人”“以德治企”的经营理念，以孝道为先，一直受社会各界的好评和信赖。业务范围主要涉及过户、按揭、咨询、托管，二手房代理、楼盘策划、新房分销等房产业务。您身边的置业专家，我们将竭力为您提供高效、专业的置业服务，成为海南最具实力的房地产综合服务商！</w:t>
      </w:r>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 xml:space="preserve">一、一手置业顾问  </w:t>
      </w:r>
      <w:r>
        <w:rPr>
          <w:rFonts w:hint="eastAsia" w:asciiTheme="minorEastAsia" w:hAnsiTheme="minorEastAsia" w:eastAsiaTheme="minorEastAsia" w:cstheme="minorEastAsia"/>
          <w:b/>
          <w:bCs/>
          <w:sz w:val="28"/>
          <w:szCs w:val="28"/>
          <w:lang w:val="en-US" w:eastAsia="zh-CN"/>
        </w:rPr>
        <w:t>50</w:t>
      </w:r>
      <w:r>
        <w:rPr>
          <w:rFonts w:hint="eastAsia" w:asciiTheme="minorEastAsia" w:hAnsiTheme="minorEastAsia" w:eastAsiaTheme="minorEastAsia" w:cstheme="minorEastAsia"/>
          <w:b/>
          <w:bCs/>
          <w:sz w:val="28"/>
          <w:szCs w:val="28"/>
        </w:rPr>
        <w:t xml:space="preserve">名 </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要求：不需要任何经验，能吃劳耐苦，有上进心  待遇：置业顾问：底薪</w:t>
      </w:r>
      <w:r>
        <w:rPr>
          <w:rFonts w:hint="eastAsia" w:asciiTheme="minorEastAsia" w:hAnsiTheme="minorEastAsia" w:eastAsiaTheme="minorEastAsia" w:cstheme="minorEastAsia"/>
          <w:sz w:val="28"/>
          <w:szCs w:val="28"/>
          <w:lang w:val="en-US" w:eastAsia="zh-CN"/>
        </w:rPr>
        <w:t>2000</w:t>
      </w:r>
      <w:r>
        <w:rPr>
          <w:rFonts w:hint="eastAsia" w:asciiTheme="minorEastAsia" w:hAnsiTheme="minorEastAsia" w:eastAsiaTheme="minorEastAsia" w:cstheme="minorEastAsia"/>
          <w:sz w:val="28"/>
          <w:szCs w:val="28"/>
        </w:rPr>
        <w:t xml:space="preserve">+提成           </w:t>
      </w:r>
      <w:r>
        <w:rPr>
          <w:rFonts w:hint="eastAsia" w:asciiTheme="minorEastAsia" w:hAnsiTheme="minorEastAsia" w:eastAsiaTheme="minorEastAsia" w:cstheme="minorEastAsia"/>
          <w:sz w:val="28"/>
          <w:szCs w:val="28"/>
          <w:lang w:eastAsia="zh-CN"/>
        </w:rPr>
        <w:t>高级</w:t>
      </w:r>
      <w:r>
        <w:rPr>
          <w:rFonts w:hint="eastAsia" w:asciiTheme="minorEastAsia" w:hAnsiTheme="minorEastAsia" w:eastAsiaTheme="minorEastAsia" w:cstheme="minorEastAsia"/>
          <w:sz w:val="28"/>
          <w:szCs w:val="28"/>
        </w:rPr>
        <w:t>置业顾问：底薪2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00+提成</w:t>
      </w:r>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 xml:space="preserve">二、二手置业顾问   </w:t>
      </w:r>
      <w:r>
        <w:rPr>
          <w:rFonts w:hint="eastAsia" w:asciiTheme="minorEastAsia" w:hAnsiTheme="minorEastAsia" w:eastAsiaTheme="minorEastAsia" w:cstheme="minorEastAsia"/>
          <w:b/>
          <w:bCs/>
          <w:sz w:val="28"/>
          <w:szCs w:val="28"/>
          <w:lang w:val="en-US" w:eastAsia="zh-CN"/>
        </w:rPr>
        <w:t>50</w:t>
      </w:r>
      <w:r>
        <w:rPr>
          <w:rFonts w:hint="eastAsia" w:asciiTheme="minorEastAsia" w:hAnsiTheme="minorEastAsia" w:eastAsiaTheme="minorEastAsia" w:cstheme="minorEastAsia"/>
          <w:b/>
          <w:bCs/>
          <w:sz w:val="28"/>
          <w:szCs w:val="28"/>
        </w:rPr>
        <w:t>名</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要求：不需要任何经验，能吃劳耐苦，有上进心 待遇：实习置业顾问：底薪</w:t>
      </w:r>
      <w:r>
        <w:rPr>
          <w:rFonts w:hint="eastAsia" w:asciiTheme="minorEastAsia" w:hAnsiTheme="minorEastAsia" w:eastAsiaTheme="minorEastAsia" w:cstheme="minorEastAsia"/>
          <w:sz w:val="28"/>
          <w:szCs w:val="28"/>
          <w:lang w:val="en-US" w:eastAsia="zh-CN"/>
        </w:rPr>
        <w:t>2000</w:t>
      </w:r>
      <w:r>
        <w:rPr>
          <w:rFonts w:hint="eastAsia" w:asciiTheme="minorEastAsia" w:hAnsiTheme="minorEastAsia" w:eastAsiaTheme="minorEastAsia" w:cstheme="minorEastAsia"/>
          <w:sz w:val="28"/>
          <w:szCs w:val="28"/>
        </w:rPr>
        <w:t>+提成 置业顾问：底薪2000+提成 高级置业顾问：底薪2</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00+提成 金牌置业顾问：底薪2</w:t>
      </w: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00+提成</w:t>
      </w:r>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w:t>
      </w:r>
      <w:r>
        <w:rPr>
          <w:rFonts w:hint="eastAsia" w:asciiTheme="minorEastAsia" w:hAnsiTheme="minorEastAsia" w:eastAsiaTheme="minorEastAsia" w:cstheme="minorEastAsia"/>
          <w:b/>
          <w:bCs/>
          <w:sz w:val="28"/>
          <w:szCs w:val="28"/>
          <w:lang w:eastAsia="zh-CN"/>
        </w:rPr>
        <w:t>联动部置业顾问</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sz w:val="28"/>
          <w:szCs w:val="28"/>
          <w:lang w:val="en-US" w:eastAsia="zh-CN"/>
        </w:rPr>
        <w:t>50</w:t>
      </w:r>
      <w:r>
        <w:rPr>
          <w:rFonts w:hint="eastAsia" w:asciiTheme="minorEastAsia" w:hAnsiTheme="minorEastAsia" w:eastAsiaTheme="minorEastAsia" w:cstheme="minorEastAsia"/>
          <w:b/>
          <w:bCs/>
          <w:sz w:val="28"/>
          <w:szCs w:val="28"/>
        </w:rPr>
        <w:t>名</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要求：不需要任何经验，能吃劳耐苦，有上进心  待遇：置业顾问：底薪</w:t>
      </w:r>
      <w:r>
        <w:rPr>
          <w:rFonts w:hint="eastAsia" w:asciiTheme="minorEastAsia" w:hAnsiTheme="minorEastAsia" w:eastAsiaTheme="minorEastAsia" w:cstheme="minorEastAsia"/>
          <w:sz w:val="28"/>
          <w:szCs w:val="28"/>
          <w:lang w:val="en-US" w:eastAsia="zh-CN"/>
        </w:rPr>
        <w:t>2000</w:t>
      </w:r>
      <w:r>
        <w:rPr>
          <w:rFonts w:hint="eastAsia" w:asciiTheme="minorEastAsia" w:hAnsiTheme="minorEastAsia" w:eastAsiaTheme="minorEastAsia" w:cstheme="minorEastAsia"/>
          <w:sz w:val="28"/>
          <w:szCs w:val="28"/>
        </w:rPr>
        <w:t xml:space="preserve">+提成           </w:t>
      </w:r>
      <w:r>
        <w:rPr>
          <w:rFonts w:hint="eastAsia" w:asciiTheme="minorEastAsia" w:hAnsiTheme="minorEastAsia" w:eastAsiaTheme="minorEastAsia" w:cstheme="minorEastAsia"/>
          <w:sz w:val="28"/>
          <w:szCs w:val="28"/>
          <w:lang w:eastAsia="zh-CN"/>
        </w:rPr>
        <w:t>高级</w:t>
      </w:r>
      <w:r>
        <w:rPr>
          <w:rFonts w:hint="eastAsia" w:asciiTheme="minorEastAsia" w:hAnsiTheme="minorEastAsia" w:eastAsiaTheme="minorEastAsia" w:cstheme="minorEastAsia"/>
          <w:sz w:val="28"/>
          <w:szCs w:val="28"/>
        </w:rPr>
        <w:t>置业顾问：底薪2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00+提成</w:t>
      </w:r>
    </w:p>
    <w:p>
      <w:pPr>
        <w:ind w:firstLine="120" w:firstLineChars="50"/>
        <w:rPr>
          <w:rFonts w:hint="eastAsia" w:asciiTheme="minorEastAsia" w:hAnsiTheme="minorEastAsia" w:eastAsiaTheme="minorEastAsia" w:cstheme="minorEastAsia"/>
          <w:sz w:val="28"/>
          <w:szCs w:val="28"/>
        </w:rPr>
      </w:pP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联系人：</w:t>
      </w:r>
      <w:r>
        <w:rPr>
          <w:rFonts w:hint="eastAsia" w:asciiTheme="minorEastAsia" w:hAnsiTheme="minorEastAsia" w:eastAsiaTheme="minorEastAsia" w:cstheme="minorEastAsia"/>
          <w:sz w:val="28"/>
          <w:szCs w:val="28"/>
          <w:lang w:eastAsia="zh-CN"/>
        </w:rPr>
        <w:t>冯小姐</w:t>
      </w:r>
      <w:r>
        <w:rPr>
          <w:rFonts w:hint="eastAsia" w:asciiTheme="minorEastAsia" w:hAnsiTheme="minorEastAsia" w:eastAsiaTheme="minorEastAsia" w:cstheme="minorEastAsia"/>
          <w:sz w:val="28"/>
          <w:szCs w:val="28"/>
          <w:lang w:val="en-US" w:eastAsia="zh-CN"/>
        </w:rPr>
        <w:t>13876375672</w:t>
      </w:r>
      <w:r>
        <w:rPr>
          <w:rFonts w:hint="eastAsia" w:asciiTheme="minorEastAsia" w:hAnsiTheme="minorEastAsia" w:eastAsiaTheme="minorEastAsia" w:cstheme="minorEastAsia"/>
          <w:sz w:val="28"/>
          <w:szCs w:val="28"/>
        </w:rPr>
        <w:t xml:space="preserve">   人事部：0898-32871219                </w:t>
      </w:r>
    </w:p>
    <w:p>
      <w:pP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工作地址：海甸岛四东路、六东路、万恒路</w:t>
      </w:r>
      <w:r>
        <w:rPr>
          <w:rFonts w:hint="eastAsia" w:asciiTheme="minorEastAsia" w:hAnsiTheme="minorEastAsia" w:eastAsiaTheme="minorEastAsia" w:cstheme="minorEastAsia"/>
          <w:sz w:val="28"/>
          <w:szCs w:val="28"/>
          <w:lang w:val="en-US" w:eastAsia="zh-CN"/>
        </w:rPr>
        <w:t>(2家店)</w:t>
      </w:r>
      <w:r>
        <w:rPr>
          <w:rFonts w:hint="eastAsia" w:asciiTheme="minorEastAsia" w:hAnsiTheme="minorEastAsia" w:eastAsiaTheme="minorEastAsia" w:cstheme="minorEastAsia"/>
          <w:sz w:val="28"/>
          <w:szCs w:val="28"/>
        </w:rPr>
        <w:t>、江南城、</w:t>
      </w:r>
      <w:r>
        <w:rPr>
          <w:rFonts w:hint="eastAsia" w:asciiTheme="minorEastAsia" w:hAnsiTheme="minorEastAsia" w:eastAsiaTheme="minorEastAsia" w:cstheme="minorEastAsia"/>
          <w:sz w:val="28"/>
          <w:szCs w:val="28"/>
          <w:lang w:eastAsia="zh-CN"/>
        </w:rPr>
        <w:t>白沙门</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世贸</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五西路（创新店）</w:t>
      </w:r>
    </w:p>
    <w:p>
      <w:pPr>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面试地点</w:t>
      </w:r>
      <w:r>
        <w:rPr>
          <w:rFonts w:hint="eastAsia" w:asciiTheme="majorEastAsia" w:hAnsiTheme="majorEastAsia" w:eastAsiaTheme="majorEastAsia" w:cstheme="majorEastAsia"/>
          <w:sz w:val="28"/>
          <w:szCs w:val="28"/>
          <w:lang w:val="en-US" w:eastAsia="zh-CN"/>
        </w:rPr>
        <w:t>:海南省海口市五四路万恒路万恒城市花园综合楼4楼</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roman"/>
    <w:pitch w:val="default"/>
    <w:sig w:usb0="00000000" w:usb1="00000000" w:usb2="00000010" w:usb3="00000000" w:csb0="00040000" w:csb1="00000000"/>
  </w:font>
  <w:font w:name="Ђˎ̥">
    <w:altName w:val="Times New Roman"/>
    <w:panose1 w:val="00000000000000000000"/>
    <w:charset w:val="00"/>
    <w:family w:val="decorative"/>
    <w:pitch w:val="default"/>
    <w:sig w:usb0="00000000" w:usb1="00000000" w:usb2="00000000" w:usb3="00000000" w:csb0="00040001" w:csb1="00000000"/>
  </w:font>
  <w:font w:name="Verdana">
    <w:panose1 w:val="020B0604030504040204"/>
    <w:charset w:val="00"/>
    <w:family w:val="modern"/>
    <w:pitch w:val="default"/>
    <w:sig w:usb0="A10006FF" w:usb1="4000205B" w:usb2="00000010" w:usb3="00000000" w:csb0="2000019F" w:csb1="00000000"/>
  </w:font>
  <w:font w:name="华文行楷">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moder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6" w:space="8"/>
      </w:pBdr>
      <w:jc w:val="left"/>
      <w:rPr>
        <w:szCs w:val="36"/>
      </w:rPr>
    </w:pPr>
    <w:r>
      <w:rPr>
        <w:rFonts w:hint="eastAsia" w:ascii="Times New Roman" w:hAnsi="Times New Roman" w:eastAsia="Arial Unicode MS"/>
        <w:b/>
        <w:color w:val="FF0000"/>
        <w:sz w:val="21"/>
        <w:szCs w:val="21"/>
        <w:lang w:eastAsia="zh-CN"/>
      </w:rPr>
      <w:drawing>
        <wp:inline distT="0" distB="0" distL="114300" distR="114300">
          <wp:extent cx="1273810" cy="675005"/>
          <wp:effectExtent l="0" t="0" r="2540" b="10795"/>
          <wp:docPr id="2" name="图片 2" descr="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新LOGO"/>
                  <pic:cNvPicPr>
                    <a:picLocks noChangeAspect="1"/>
                  </pic:cNvPicPr>
                </pic:nvPicPr>
                <pic:blipFill>
                  <a:blip r:embed="rId1"/>
                  <a:stretch>
                    <a:fillRect/>
                  </a:stretch>
                </pic:blipFill>
                <pic:spPr>
                  <a:xfrm>
                    <a:off x="0" y="0"/>
                    <a:ext cx="1273810" cy="675005"/>
                  </a:xfrm>
                  <a:prstGeom prst="rect">
                    <a:avLst/>
                  </a:prstGeom>
                  <a:noFill/>
                  <a:ln w="9525">
                    <a:noFill/>
                    <a:miter/>
                  </a:ln>
                </pic:spPr>
              </pic:pic>
            </a:graphicData>
          </a:graphic>
        </wp:inline>
      </w:drawing>
    </w:r>
  </w:p>
  <w:p>
    <w:pPr>
      <w:pStyle w:val="8"/>
      <w:pBdr>
        <w:bottom w:val="single" w:color="auto" w:sz="6" w:space="8"/>
      </w:pBdr>
      <w:ind w:firstLine="207" w:firstLineChars="98"/>
      <w:jc w:val="left"/>
      <w:rPr>
        <w:szCs w:val="36"/>
      </w:rPr>
    </w:pPr>
    <w:r>
      <w:rPr>
        <w:szCs w:val="36"/>
      </w:rPr>
      <mc:AlternateContent>
        <mc:Choice Requires="wps">
          <w:drawing>
            <wp:anchor distT="0" distB="0" distL="114300" distR="114300" simplePos="0" relativeHeight="251658240" behindDoc="0" locked="0" layoutInCell="1" allowOverlap="1">
              <wp:simplePos x="0" y="0"/>
              <wp:positionH relativeFrom="column">
                <wp:posOffset>7789545</wp:posOffset>
              </wp:positionH>
              <wp:positionV relativeFrom="paragraph">
                <wp:posOffset>507365</wp:posOffset>
              </wp:positionV>
              <wp:extent cx="2586990" cy="524510"/>
              <wp:effectExtent l="4445" t="4445" r="18415" b="23495"/>
              <wp:wrapNone/>
              <wp:docPr id="3" name="Rectangle 1"/>
              <wp:cNvGraphicFramePr/>
              <a:graphic xmlns:a="http://schemas.openxmlformats.org/drawingml/2006/main">
                <a:graphicData uri="http://schemas.microsoft.com/office/word/2010/wordprocessingShape">
                  <wps:wsp>
                    <wps:cNvSpPr/>
                    <wps:spPr>
                      <a:xfrm>
                        <a:off x="0" y="0"/>
                        <a:ext cx="2269490" cy="5245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黑体" w:hAnsi="宋体" w:eastAsia="黑体"/>
                              <w:b/>
                              <w:sz w:val="44"/>
                              <w:szCs w:val="44"/>
                            </w:rPr>
                          </w:pPr>
                          <w:r>
                            <w:rPr>
                              <w:rFonts w:hint="eastAsia" w:ascii="黑体" w:hAnsi="宋体" w:eastAsia="黑体"/>
                              <w:b/>
                              <w:sz w:val="44"/>
                              <w:szCs w:val="44"/>
                            </w:rPr>
                            <w:t>展位号：D区07号</w:t>
                          </w:r>
                        </w:p>
                      </w:txbxContent>
                    </wps:txbx>
                    <wps:bodyPr upright="1"/>
                  </wps:wsp>
                </a:graphicData>
              </a:graphic>
            </wp:anchor>
          </w:drawing>
        </mc:Choice>
        <mc:Fallback>
          <w:pict>
            <v:rect id="Rectangle 1" o:spid="_x0000_s1026" o:spt="1" style="position:absolute;left:0pt;margin-left:613.35pt;margin-top:39.95pt;height:41.3pt;width:203.7pt;z-index:251658240;mso-width-relative:page;mso-height-relative:page;" fillcolor="#FFFFFF" filled="t" stroked="t" coordsize="21600,21600" o:gfxdata="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YlUQdkA&#10;AAAMAQAADwAAAAAAAAABACAAAAAiAAAAZHJzL2Rvd25yZXYueG1sUEsBAhQAFAAAAAgAh07iQGuI&#10;bnHlAQAA7AMAAA4AAAAAAAAAAQAgAAAAKAEAAGRycy9lMm9Eb2MueG1sUEsFBgAAAAAGAAYAWQEA&#10;AH8FAAAAAA==&#10;">
              <v:fill on="t" focussize="0,0"/>
              <v:stroke color="#000000" joinstyle="miter"/>
              <v:imagedata o:title=""/>
              <o:lock v:ext="edit" aspectratio="f"/>
              <v:textbox>
                <w:txbxContent>
                  <w:p>
                    <w:pPr>
                      <w:rPr>
                        <w:rFonts w:ascii="黑体" w:hAnsi="宋体" w:eastAsia="黑体"/>
                        <w:b/>
                        <w:sz w:val="44"/>
                        <w:szCs w:val="44"/>
                      </w:rPr>
                    </w:pPr>
                    <w:r>
                      <w:rPr>
                        <w:rFonts w:hint="eastAsia" w:ascii="黑体" w:hAnsi="宋体" w:eastAsia="黑体"/>
                        <w:b/>
                        <w:sz w:val="44"/>
                        <w:szCs w:val="44"/>
                      </w:rPr>
                      <w:t>展位号：D区07号</w:t>
                    </w: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5ACF"/>
    <w:rsid w:val="00065B90"/>
    <w:rsid w:val="00096EF3"/>
    <w:rsid w:val="000C0B84"/>
    <w:rsid w:val="000F508D"/>
    <w:rsid w:val="00110152"/>
    <w:rsid w:val="0011181F"/>
    <w:rsid w:val="0013408C"/>
    <w:rsid w:val="00155CCA"/>
    <w:rsid w:val="00172159"/>
    <w:rsid w:val="00172A27"/>
    <w:rsid w:val="001928F4"/>
    <w:rsid w:val="001A2091"/>
    <w:rsid w:val="001A7D06"/>
    <w:rsid w:val="001D0CC8"/>
    <w:rsid w:val="001D402B"/>
    <w:rsid w:val="00202C47"/>
    <w:rsid w:val="00213364"/>
    <w:rsid w:val="00216878"/>
    <w:rsid w:val="00217DBC"/>
    <w:rsid w:val="002601AA"/>
    <w:rsid w:val="0026042F"/>
    <w:rsid w:val="002A2501"/>
    <w:rsid w:val="00356E28"/>
    <w:rsid w:val="00377303"/>
    <w:rsid w:val="003C0F15"/>
    <w:rsid w:val="003E3507"/>
    <w:rsid w:val="00426FA4"/>
    <w:rsid w:val="004328B9"/>
    <w:rsid w:val="004860CA"/>
    <w:rsid w:val="004A2045"/>
    <w:rsid w:val="004A6A37"/>
    <w:rsid w:val="00565EE8"/>
    <w:rsid w:val="005A6BEF"/>
    <w:rsid w:val="005B3BBF"/>
    <w:rsid w:val="00623851"/>
    <w:rsid w:val="00641379"/>
    <w:rsid w:val="00644275"/>
    <w:rsid w:val="00690DBC"/>
    <w:rsid w:val="006F0908"/>
    <w:rsid w:val="007049D0"/>
    <w:rsid w:val="0073611D"/>
    <w:rsid w:val="00764512"/>
    <w:rsid w:val="007D5518"/>
    <w:rsid w:val="007D762A"/>
    <w:rsid w:val="00824F12"/>
    <w:rsid w:val="008306A6"/>
    <w:rsid w:val="00883411"/>
    <w:rsid w:val="008A631F"/>
    <w:rsid w:val="00904D75"/>
    <w:rsid w:val="00913DC3"/>
    <w:rsid w:val="009472AA"/>
    <w:rsid w:val="00983F4F"/>
    <w:rsid w:val="009B40B4"/>
    <w:rsid w:val="00AC2B5B"/>
    <w:rsid w:val="00AC5E5B"/>
    <w:rsid w:val="00B2498B"/>
    <w:rsid w:val="00B87BA3"/>
    <w:rsid w:val="00BA4047"/>
    <w:rsid w:val="00C6058B"/>
    <w:rsid w:val="00C60A46"/>
    <w:rsid w:val="00C753E3"/>
    <w:rsid w:val="00D54BF3"/>
    <w:rsid w:val="00D63E71"/>
    <w:rsid w:val="00D84EAE"/>
    <w:rsid w:val="00D97009"/>
    <w:rsid w:val="00DA52DB"/>
    <w:rsid w:val="00DB5538"/>
    <w:rsid w:val="00DB60B8"/>
    <w:rsid w:val="00DC3E75"/>
    <w:rsid w:val="00DD3014"/>
    <w:rsid w:val="00E41E3A"/>
    <w:rsid w:val="00E8459E"/>
    <w:rsid w:val="00EB7D84"/>
    <w:rsid w:val="00F267FB"/>
    <w:rsid w:val="00FA12DA"/>
    <w:rsid w:val="00FA5247"/>
    <w:rsid w:val="010520B2"/>
    <w:rsid w:val="04AE451F"/>
    <w:rsid w:val="05972BB7"/>
    <w:rsid w:val="09CC3658"/>
    <w:rsid w:val="0A4234D5"/>
    <w:rsid w:val="0CC06DF7"/>
    <w:rsid w:val="0D8E0749"/>
    <w:rsid w:val="0DCA03FF"/>
    <w:rsid w:val="0E3278CB"/>
    <w:rsid w:val="0EEA0A05"/>
    <w:rsid w:val="0FE1631F"/>
    <w:rsid w:val="0FF74D10"/>
    <w:rsid w:val="1008257A"/>
    <w:rsid w:val="11651BDC"/>
    <w:rsid w:val="1353553E"/>
    <w:rsid w:val="13F416BB"/>
    <w:rsid w:val="14040241"/>
    <w:rsid w:val="148235B5"/>
    <w:rsid w:val="155873EB"/>
    <w:rsid w:val="158A1BCC"/>
    <w:rsid w:val="183D4421"/>
    <w:rsid w:val="192B2C59"/>
    <w:rsid w:val="19397701"/>
    <w:rsid w:val="1A236163"/>
    <w:rsid w:val="1AF04D37"/>
    <w:rsid w:val="1E853A1C"/>
    <w:rsid w:val="1F515A91"/>
    <w:rsid w:val="201F1221"/>
    <w:rsid w:val="20917C45"/>
    <w:rsid w:val="209F6CD7"/>
    <w:rsid w:val="24AA16A8"/>
    <w:rsid w:val="24BF6A58"/>
    <w:rsid w:val="25F111D9"/>
    <w:rsid w:val="2913316F"/>
    <w:rsid w:val="29512C4D"/>
    <w:rsid w:val="29E850D7"/>
    <w:rsid w:val="2A8F5EDF"/>
    <w:rsid w:val="2AEA4F9C"/>
    <w:rsid w:val="2B5B7BB1"/>
    <w:rsid w:val="2B5C5632"/>
    <w:rsid w:val="2C672F3D"/>
    <w:rsid w:val="2D7A0122"/>
    <w:rsid w:val="2F1A128F"/>
    <w:rsid w:val="30684D7B"/>
    <w:rsid w:val="307D149D"/>
    <w:rsid w:val="321B43C1"/>
    <w:rsid w:val="33535E5A"/>
    <w:rsid w:val="346D4E91"/>
    <w:rsid w:val="367455C3"/>
    <w:rsid w:val="3C816E36"/>
    <w:rsid w:val="3DEF0E82"/>
    <w:rsid w:val="3E706080"/>
    <w:rsid w:val="3F977064"/>
    <w:rsid w:val="40C50AD3"/>
    <w:rsid w:val="41485829"/>
    <w:rsid w:val="41E13A43"/>
    <w:rsid w:val="448C37A5"/>
    <w:rsid w:val="4531242D"/>
    <w:rsid w:val="49352AAB"/>
    <w:rsid w:val="4B384875"/>
    <w:rsid w:val="4E9539D1"/>
    <w:rsid w:val="4F2A7FEF"/>
    <w:rsid w:val="4F3315BD"/>
    <w:rsid w:val="501640C6"/>
    <w:rsid w:val="50D67C2E"/>
    <w:rsid w:val="51152784"/>
    <w:rsid w:val="5184169E"/>
    <w:rsid w:val="52E70DC3"/>
    <w:rsid w:val="533F544A"/>
    <w:rsid w:val="559E4D1F"/>
    <w:rsid w:val="566662CB"/>
    <w:rsid w:val="56B5617A"/>
    <w:rsid w:val="5BF32AEA"/>
    <w:rsid w:val="5C2677FC"/>
    <w:rsid w:val="5E8D0FBA"/>
    <w:rsid w:val="5F746866"/>
    <w:rsid w:val="607136E4"/>
    <w:rsid w:val="60DB3427"/>
    <w:rsid w:val="61941E9B"/>
    <w:rsid w:val="61D84114"/>
    <w:rsid w:val="62AB5FC8"/>
    <w:rsid w:val="672F0459"/>
    <w:rsid w:val="68CC36FD"/>
    <w:rsid w:val="6B011DD2"/>
    <w:rsid w:val="6C6509E5"/>
    <w:rsid w:val="6CAD73DC"/>
    <w:rsid w:val="6D167952"/>
    <w:rsid w:val="6D5C4AC7"/>
    <w:rsid w:val="6F8A4A0A"/>
    <w:rsid w:val="6FFA267A"/>
    <w:rsid w:val="70366B8A"/>
    <w:rsid w:val="70A367DC"/>
    <w:rsid w:val="724264FE"/>
    <w:rsid w:val="744E0DE0"/>
    <w:rsid w:val="75370276"/>
    <w:rsid w:val="77207080"/>
    <w:rsid w:val="7AD659A4"/>
    <w:rsid w:val="7CBA5C18"/>
    <w:rsid w:val="7D4D2A7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3"/>
    <w:basedOn w:val="1"/>
    <w:next w:val="1"/>
    <w:qFormat/>
    <w:uiPriority w:val="0"/>
    <w:pPr>
      <w:keepNext/>
      <w:keepLines/>
      <w:spacing w:before="260" w:after="260" w:line="413" w:lineRule="auto"/>
      <w:outlineLvl w:val="2"/>
    </w:pPr>
    <w:rPr>
      <w:b/>
      <w:bCs/>
      <w:sz w:val="32"/>
      <w:szCs w:val="32"/>
    </w:rPr>
  </w:style>
  <w:style w:type="character" w:default="1" w:styleId="11">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widowControl/>
      <w:spacing w:line="288" w:lineRule="auto"/>
      <w:ind w:firstLine="680"/>
    </w:pPr>
    <w:rPr>
      <w:rFonts w:eastAsia="楷体_GB2312"/>
      <w:sz w:val="32"/>
    </w:rPr>
  </w:style>
  <w:style w:type="paragraph" w:styleId="5">
    <w:name w:val="Body Text Indent 2"/>
    <w:basedOn w:val="1"/>
    <w:qFormat/>
    <w:uiPriority w:val="0"/>
    <w:pPr>
      <w:spacing w:line="800" w:lineRule="atLeast"/>
      <w:ind w:firstLine="570"/>
    </w:pPr>
    <w:rPr>
      <w:rFonts w:hint="eastAsia" w:ascii="宋体" w:hAnsi="宋体"/>
      <w:spacing w:val="26"/>
      <w:sz w:val="28"/>
      <w:szCs w:val="24"/>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0">
    <w:name w:val="Normal (Web)"/>
    <w:basedOn w:val="1"/>
    <w:qFormat/>
    <w:uiPriority w:val="0"/>
    <w:pPr>
      <w:widowControl/>
      <w:spacing w:before="30" w:after="30"/>
      <w:jc w:val="left"/>
    </w:pPr>
    <w:rPr>
      <w:rFonts w:ascii="宋体" w:hAnsi="宋体" w:cs="宋体"/>
      <w:kern w:val="0"/>
      <w:sz w:val="24"/>
      <w:szCs w:val="24"/>
    </w:rPr>
  </w:style>
  <w:style w:type="character" w:styleId="12">
    <w:name w:val="page number"/>
    <w:basedOn w:val="11"/>
    <w:qFormat/>
    <w:uiPriority w:val="0"/>
  </w:style>
  <w:style w:type="character" w:styleId="13">
    <w:name w:val="Hyperlink"/>
    <w:basedOn w:val="11"/>
    <w:qFormat/>
    <w:uiPriority w:val="0"/>
    <w:rPr>
      <w:color w:val="666666"/>
      <w:u w:val="none"/>
    </w:rPr>
  </w:style>
  <w:style w:type="character" w:styleId="14">
    <w:name w:val="HTML Code"/>
    <w:qFormat/>
    <w:uiPriority w:val="0"/>
    <w:rPr>
      <w:rFonts w:ascii="宋体" w:hAnsi="宋体" w:eastAsia="宋体" w:cs="宋体"/>
      <w:sz w:val="24"/>
      <w:szCs w:val="24"/>
    </w:rPr>
  </w:style>
  <w:style w:type="character" w:customStyle="1" w:styleId="16">
    <w:name w:val="apple-converted-space"/>
    <w:basedOn w:val="11"/>
    <w:qFormat/>
    <w:uiPriority w:val="0"/>
  </w:style>
  <w:style w:type="character" w:customStyle="1" w:styleId="17">
    <w:name w:val="ca-21"/>
    <w:basedOn w:val="11"/>
    <w:qFormat/>
    <w:uiPriority w:val="0"/>
    <w:rPr>
      <w:rFonts w:hint="eastAsia" w:ascii="宋体" w:hAnsi="宋体" w:eastAsia="宋体"/>
      <w:sz w:val="24"/>
      <w:szCs w:val="24"/>
    </w:rPr>
  </w:style>
  <w:style w:type="character" w:customStyle="1" w:styleId="18">
    <w:name w:val="15"/>
    <w:basedOn w:val="11"/>
    <w:qFormat/>
    <w:uiPriority w:val="0"/>
    <w:rPr>
      <w:rFonts w:hint="default" w:ascii="Times New Roman" w:hAnsi="Times New Roman" w:cs="Times New Roman"/>
      <w:color w:val="0000FF"/>
      <w:u w:val="single"/>
    </w:rPr>
  </w:style>
  <w:style w:type="character" w:customStyle="1" w:styleId="19">
    <w:name w:val="dwjj_wz1"/>
    <w:basedOn w:val="11"/>
    <w:qFormat/>
    <w:uiPriority w:val="0"/>
  </w:style>
  <w:style w:type="character" w:customStyle="1" w:styleId="20">
    <w:name w:val="lh15 c"/>
    <w:basedOn w:val="11"/>
    <w:qFormat/>
    <w:uiPriority w:val="0"/>
  </w:style>
  <w:style w:type="character" w:customStyle="1" w:styleId="21">
    <w:name w:val="style1"/>
    <w:basedOn w:val="11"/>
    <w:qFormat/>
    <w:uiPriority w:val="0"/>
  </w:style>
  <w:style w:type="character" w:customStyle="1" w:styleId="22">
    <w:name w:val="center_gsjj_left_font1"/>
    <w:basedOn w:val="11"/>
    <w:qFormat/>
    <w:uiPriority w:val="0"/>
    <w:rPr>
      <w:b/>
      <w:bCs/>
      <w:color w:val="FF0000"/>
    </w:rPr>
  </w:style>
  <w:style w:type="character" w:customStyle="1" w:styleId="23">
    <w:name w:val="html_txt1"/>
    <w:basedOn w:val="11"/>
    <w:qFormat/>
    <w:uiPriority w:val="0"/>
    <w:rPr>
      <w:color w:val="000000"/>
    </w:rPr>
  </w:style>
  <w:style w:type="character" w:customStyle="1" w:styleId="24">
    <w:name w:val="ca-31"/>
    <w:basedOn w:val="11"/>
    <w:qFormat/>
    <w:uiPriority w:val="0"/>
    <w:rPr>
      <w:rFonts w:hint="default" w:ascii="Times New Roman" w:hAnsi="Times New Roman" w:cs="Times New Roman"/>
      <w:sz w:val="24"/>
      <w:szCs w:val="24"/>
    </w:rPr>
  </w:style>
  <w:style w:type="character" w:customStyle="1" w:styleId="25">
    <w:name w:val="html_tag1"/>
    <w:basedOn w:val="11"/>
    <w:qFormat/>
    <w:uiPriority w:val="0"/>
    <w:rPr>
      <w:color w:val="0000FF"/>
    </w:rPr>
  </w:style>
  <w:style w:type="character" w:customStyle="1" w:styleId="26">
    <w:name w:val="html_atr1"/>
    <w:basedOn w:val="11"/>
    <w:qFormat/>
    <w:uiPriority w:val="0"/>
    <w:rPr>
      <w:color w:val="FF0000"/>
    </w:rPr>
  </w:style>
  <w:style w:type="character" w:customStyle="1" w:styleId="27">
    <w:name w:val="html_elm1"/>
    <w:basedOn w:val="11"/>
    <w:qFormat/>
    <w:uiPriority w:val="0"/>
    <w:rPr>
      <w:color w:val="800000"/>
    </w:rPr>
  </w:style>
  <w:style w:type="character" w:customStyle="1" w:styleId="28">
    <w:name w:val="style11"/>
    <w:basedOn w:val="11"/>
    <w:qFormat/>
    <w:uiPriority w:val="0"/>
    <w:rPr>
      <w:b/>
      <w:bCs/>
      <w:color w:val="FF3300"/>
      <w:sz w:val="23"/>
      <w:szCs w:val="23"/>
    </w:rPr>
  </w:style>
  <w:style w:type="character" w:customStyle="1" w:styleId="29">
    <w:name w:val="html_val1"/>
    <w:basedOn w:val="11"/>
    <w:qFormat/>
    <w:uiPriority w:val="0"/>
    <w:rPr>
      <w:color w:val="0000FF"/>
    </w:rPr>
  </w:style>
  <w:style w:type="character" w:customStyle="1" w:styleId="30">
    <w:name w:val="txtb121"/>
    <w:basedOn w:val="11"/>
    <w:qFormat/>
    <w:uiPriority w:val="0"/>
    <w:rPr>
      <w:rFonts w:hint="default" w:ascii="Ђˎ̥" w:hAnsi="Ђˎ̥"/>
      <w:b/>
      <w:bCs/>
      <w:color w:val="000000"/>
      <w:sz w:val="18"/>
      <w:szCs w:val="18"/>
    </w:rPr>
  </w:style>
  <w:style w:type="paragraph" w:customStyle="1" w:styleId="31">
    <w:name w:val="列出段落1"/>
    <w:basedOn w:val="1"/>
    <w:qFormat/>
    <w:uiPriority w:val="34"/>
    <w:pPr>
      <w:ind w:firstLine="420" w:firstLineChars="200"/>
    </w:pPr>
  </w:style>
  <w:style w:type="paragraph" w:customStyle="1" w:styleId="32">
    <w:name w:val="pa-4"/>
    <w:basedOn w:val="1"/>
    <w:qFormat/>
    <w:uiPriority w:val="0"/>
    <w:pPr>
      <w:widowControl/>
      <w:spacing w:before="100" w:beforeAutospacing="1" w:after="100" w:afterAutospacing="1" w:line="280" w:lineRule="atLeast"/>
    </w:pPr>
    <w:rPr>
      <w:rFonts w:ascii="宋体" w:hAnsi="宋体" w:cs="宋体"/>
      <w:kern w:val="0"/>
      <w:sz w:val="24"/>
      <w:szCs w:val="24"/>
    </w:rPr>
  </w:style>
  <w:style w:type="paragraph" w:customStyle="1" w:styleId="33">
    <w:name w:val="List Paragraph1"/>
    <w:basedOn w:val="1"/>
    <w:qFormat/>
    <w:uiPriority w:val="0"/>
    <w:pPr>
      <w:ind w:firstLine="420" w:firstLineChars="200"/>
    </w:pPr>
  </w:style>
  <w:style w:type="paragraph" w:customStyle="1" w:styleId="34">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35">
    <w:name w:val="trbgg"/>
    <w:basedOn w:val="11"/>
    <w:qFormat/>
    <w:uiPriority w:val="0"/>
    <w:rPr>
      <w:rFonts w:hint="default" w:ascii="Verdana" w:hAnsi="Verdan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556</Words>
  <Characters>217</Characters>
  <Lines>1</Lines>
  <Paragraphs>1</Paragraphs>
  <ScaleCrop>false</ScaleCrop>
  <LinksUpToDate>false</LinksUpToDate>
  <CharactersWithSpaces>772</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2016-04-13T02:04:00Z</dcterms:created>
  <dc:creator>USER</dc:creator>
  <cp:lastModifiedBy>Administrator</cp:lastModifiedBy>
  <cp:lastPrinted>2010-09-04T01:06:00Z</cp:lastPrinted>
  <dcterms:modified xsi:type="dcterms:W3CDTF">2017-05-03T03:04:07Z</dcterms:modified>
  <dc:title>海口渝味轩饮食文化有限公司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