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99" w:rsidRDefault="00E76899" w:rsidP="00E76899">
      <w:pPr>
        <w:pStyle w:val="a3"/>
        <w:shd w:val="clear" w:color="auto" w:fill="FAFAFA"/>
        <w:wordWrap w:val="0"/>
        <w:spacing w:before="0" w:beforeAutospacing="0" w:after="0" w:afterAutospacing="0" w:line="600" w:lineRule="atLeast"/>
        <w:ind w:firstLine="640"/>
        <w:jc w:val="center"/>
        <w:rPr>
          <w:rFonts w:ascii="Calibri" w:hAnsi="Calibri" w:cs="Calibri"/>
          <w:color w:val="1B1B1B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2018年度高校教师系列专业技术资格</w:t>
      </w:r>
    </w:p>
    <w:p w:rsidR="00E76899" w:rsidRDefault="00E76899" w:rsidP="00E76899">
      <w:pPr>
        <w:pStyle w:val="a3"/>
        <w:shd w:val="clear" w:color="auto" w:fill="FAFAFA"/>
        <w:wordWrap w:val="0"/>
        <w:spacing w:before="0" w:beforeAutospacing="0" w:after="0" w:afterAutospacing="0" w:line="600" w:lineRule="atLeast"/>
        <w:ind w:firstLine="640"/>
        <w:jc w:val="center"/>
        <w:rPr>
          <w:rFonts w:ascii="Calibri" w:hAnsi="Calibri" w:cs="Calibri"/>
          <w:color w:val="1B1B1B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评审通过人员名单</w:t>
      </w:r>
    </w:p>
    <w:p w:rsidR="00E76899" w:rsidRDefault="00E76899" w:rsidP="00E76899">
      <w:pPr>
        <w:pStyle w:val="a3"/>
        <w:shd w:val="clear" w:color="auto" w:fill="FAFAFA"/>
        <w:wordWrap w:val="0"/>
        <w:spacing w:before="0" w:beforeAutospacing="0" w:after="0" w:afterAutospacing="0" w:line="600" w:lineRule="atLeast"/>
        <w:ind w:firstLine="640"/>
        <w:rPr>
          <w:rFonts w:ascii="Calibri" w:hAnsi="Calibri" w:cs="Calibri"/>
          <w:color w:val="1B1B1B"/>
          <w:sz w:val="21"/>
          <w:szCs w:val="21"/>
        </w:rPr>
      </w:pPr>
      <w:r>
        <w:rPr>
          <w:rFonts w:ascii="仿宋" w:eastAsia="仿宋" w:hAnsi="仿宋" w:cs="Calibri" w:hint="eastAsia"/>
          <w:color w:val="1B1B1B"/>
          <w:sz w:val="32"/>
          <w:szCs w:val="32"/>
        </w:rPr>
        <w:t>副教授（2人）：刘梦溪、李杨</w:t>
      </w:r>
    </w:p>
    <w:p w:rsidR="00E76899" w:rsidRDefault="00E76899" w:rsidP="00E76899">
      <w:pPr>
        <w:pStyle w:val="a3"/>
        <w:shd w:val="clear" w:color="auto" w:fill="FAFAFA"/>
        <w:wordWrap w:val="0"/>
        <w:spacing w:before="0" w:beforeAutospacing="0" w:after="0" w:afterAutospacing="0" w:line="420" w:lineRule="atLeast"/>
        <w:ind w:firstLine="560"/>
        <w:jc w:val="both"/>
        <w:rPr>
          <w:rFonts w:ascii="Calibri" w:hAnsi="Calibri" w:cs="Calibri"/>
          <w:color w:val="1B1B1B"/>
          <w:sz w:val="21"/>
          <w:szCs w:val="21"/>
        </w:rPr>
      </w:pPr>
      <w:r>
        <w:rPr>
          <w:rFonts w:ascii="仿宋" w:eastAsia="仿宋" w:hAnsi="仿宋" w:cs="Calibri" w:hint="eastAsia"/>
          <w:color w:val="1B1B1B"/>
          <w:sz w:val="32"/>
          <w:szCs w:val="32"/>
        </w:rPr>
        <w:t>讲</w:t>
      </w:r>
      <w:r>
        <w:rPr>
          <w:rFonts w:cs="Calibri" w:hint="eastAsia"/>
          <w:color w:val="1B1B1B"/>
          <w:sz w:val="32"/>
          <w:szCs w:val="32"/>
        </w:rPr>
        <w:t> </w:t>
      </w:r>
      <w:r>
        <w:rPr>
          <w:rFonts w:ascii="仿宋" w:eastAsia="仿宋" w:hAnsi="仿宋" w:cs="Calibri" w:hint="eastAsia"/>
          <w:color w:val="1B1B1B"/>
          <w:sz w:val="32"/>
          <w:szCs w:val="32"/>
        </w:rPr>
        <w:t>师（14人）：周秋利、裴春媛、倪华莹、张伟聪、王 锋、胡晓辉、羊炳光、杨</w:t>
      </w:r>
      <w:r>
        <w:rPr>
          <w:rFonts w:hint="eastAsia"/>
          <w:color w:val="1B1B1B"/>
          <w:sz w:val="32"/>
          <w:szCs w:val="32"/>
        </w:rPr>
        <w:t>  </w:t>
      </w:r>
      <w:r>
        <w:rPr>
          <w:rFonts w:ascii="仿宋" w:eastAsia="仿宋" w:hAnsi="仿宋" w:cs="Calibri" w:hint="eastAsia"/>
          <w:color w:val="1B1B1B"/>
          <w:sz w:val="32"/>
          <w:szCs w:val="32"/>
        </w:rPr>
        <w:t>阳、陈立丽、袁</w:t>
      </w:r>
      <w:r>
        <w:rPr>
          <w:rFonts w:hint="eastAsia"/>
          <w:color w:val="1B1B1B"/>
          <w:sz w:val="32"/>
          <w:szCs w:val="32"/>
        </w:rPr>
        <w:t>  </w:t>
      </w:r>
      <w:r>
        <w:rPr>
          <w:rFonts w:ascii="仿宋" w:eastAsia="仿宋" w:hAnsi="仿宋" w:cs="Calibri" w:hint="eastAsia"/>
          <w:color w:val="1B1B1B"/>
          <w:sz w:val="32"/>
          <w:szCs w:val="32"/>
        </w:rPr>
        <w:t>健 、张育霞、吴玲玉、王丹汝、夏侯莹莹</w:t>
      </w:r>
    </w:p>
    <w:p w:rsidR="00E76899" w:rsidRDefault="00E76899" w:rsidP="00E76899">
      <w:pPr>
        <w:pStyle w:val="a3"/>
        <w:shd w:val="clear" w:color="auto" w:fill="FAFAFA"/>
        <w:wordWrap w:val="0"/>
        <w:spacing w:before="0" w:beforeAutospacing="0" w:after="0" w:afterAutospacing="0" w:line="600" w:lineRule="atLeast"/>
        <w:ind w:firstLine="640"/>
        <w:rPr>
          <w:rFonts w:ascii="Calibri" w:hAnsi="Calibri" w:cs="Calibri"/>
          <w:color w:val="1B1B1B"/>
          <w:sz w:val="21"/>
          <w:szCs w:val="21"/>
        </w:rPr>
      </w:pPr>
      <w:r>
        <w:rPr>
          <w:rFonts w:ascii="仿宋" w:eastAsia="仿宋" w:hAnsi="仿宋" w:cs="Calibri" w:hint="eastAsia"/>
          <w:color w:val="1B1B1B"/>
          <w:sz w:val="32"/>
          <w:szCs w:val="32"/>
        </w:rPr>
        <w:t>助</w:t>
      </w:r>
      <w:r>
        <w:rPr>
          <w:rFonts w:cs="Calibri" w:hint="eastAsia"/>
          <w:color w:val="1B1B1B"/>
          <w:sz w:val="32"/>
          <w:szCs w:val="32"/>
        </w:rPr>
        <w:t> </w:t>
      </w:r>
      <w:r>
        <w:rPr>
          <w:rFonts w:ascii="仿宋" w:eastAsia="仿宋" w:hAnsi="仿宋" w:cs="Calibri" w:hint="eastAsia"/>
          <w:color w:val="1B1B1B"/>
          <w:sz w:val="32"/>
          <w:szCs w:val="32"/>
        </w:rPr>
        <w:t>教（4人）：韩贞泉、史克华、吕彦花、吕彦霞</w:t>
      </w:r>
    </w:p>
    <w:p w:rsidR="008D7FFC" w:rsidRDefault="008D7FFC">
      <w:bookmarkStart w:id="0" w:name="_GoBack"/>
      <w:bookmarkEnd w:id="0"/>
    </w:p>
    <w:sectPr w:rsidR="008D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D3"/>
    <w:rsid w:val="008D7FFC"/>
    <w:rsid w:val="00E76899"/>
    <w:rsid w:val="00E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HP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2020-03-20T01:11:00Z</dcterms:created>
  <dcterms:modified xsi:type="dcterms:W3CDTF">2020-03-20T01:12:00Z</dcterms:modified>
</cp:coreProperties>
</file>